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3A4F" w14:textId="77777777" w:rsidR="000771C3" w:rsidRPr="000771C3" w:rsidRDefault="000771C3" w:rsidP="000771C3">
      <w:pPr>
        <w:spacing w:after="240" w:line="240" w:lineRule="auto"/>
        <w:textAlignment w:val="baseline"/>
        <w:rPr>
          <w:rFonts w:ascii="inherit" w:eastAsia="Times New Roman" w:hAnsi="inherit" w:cs="Times New Roman"/>
          <w:color w:val="323130"/>
          <w:sz w:val="23"/>
          <w:szCs w:val="23"/>
        </w:rPr>
      </w:pPr>
      <w:r w:rsidRPr="000771C3">
        <w:rPr>
          <w:rFonts w:ascii="inherit" w:eastAsia="Times New Roman" w:hAnsi="inherit" w:cs="Times New Roman"/>
          <w:b/>
          <w:bCs/>
          <w:color w:val="323130"/>
          <w:sz w:val="23"/>
          <w:szCs w:val="23"/>
        </w:rPr>
        <w:t>From:</w:t>
      </w:r>
      <w:r w:rsidRPr="000771C3">
        <w:rPr>
          <w:rFonts w:ascii="inherit" w:eastAsia="Times New Roman" w:hAnsi="inherit" w:cs="Times New Roman"/>
          <w:color w:val="323130"/>
          <w:sz w:val="23"/>
          <w:szCs w:val="23"/>
        </w:rPr>
        <w:t xml:space="preserve"> "</w:t>
      </w:r>
      <w:proofErr w:type="spellStart"/>
      <w:r w:rsidRPr="000771C3">
        <w:rPr>
          <w:rFonts w:ascii="inherit" w:eastAsia="Times New Roman" w:hAnsi="inherit" w:cs="Times New Roman"/>
          <w:color w:val="323130"/>
          <w:sz w:val="23"/>
          <w:szCs w:val="23"/>
        </w:rPr>
        <w:t>Eysaldt</w:t>
      </w:r>
      <w:proofErr w:type="spellEnd"/>
      <w:r w:rsidRPr="000771C3">
        <w:rPr>
          <w:rFonts w:ascii="inherit" w:eastAsia="Times New Roman" w:hAnsi="inherit" w:cs="Times New Roman"/>
          <w:color w:val="323130"/>
          <w:sz w:val="23"/>
          <w:szCs w:val="23"/>
        </w:rPr>
        <w:t>, Frederick N (DOL)" &lt;Frederick.Eysaldt@delaware.gov&gt;</w:t>
      </w:r>
      <w:r w:rsidRPr="000771C3">
        <w:rPr>
          <w:rFonts w:ascii="inherit" w:eastAsia="Times New Roman" w:hAnsi="inherit" w:cs="Times New Roman"/>
          <w:color w:val="323130"/>
          <w:sz w:val="23"/>
          <w:szCs w:val="23"/>
        </w:rPr>
        <w:br/>
      </w:r>
      <w:r w:rsidRPr="000771C3">
        <w:rPr>
          <w:rFonts w:ascii="inherit" w:eastAsia="Times New Roman" w:hAnsi="inherit" w:cs="Times New Roman"/>
          <w:b/>
          <w:bCs/>
          <w:color w:val="323130"/>
          <w:sz w:val="23"/>
          <w:szCs w:val="23"/>
        </w:rPr>
        <w:t>Date:</w:t>
      </w:r>
      <w:r w:rsidRPr="000771C3">
        <w:rPr>
          <w:rFonts w:ascii="inherit" w:eastAsia="Times New Roman" w:hAnsi="inherit" w:cs="Times New Roman"/>
          <w:color w:val="323130"/>
          <w:sz w:val="23"/>
          <w:szCs w:val="23"/>
        </w:rPr>
        <w:t xml:space="preserve"> March 20, 2020 at 12:05:43 PM EDT</w:t>
      </w:r>
      <w:r w:rsidRPr="000771C3">
        <w:rPr>
          <w:rFonts w:ascii="inherit" w:eastAsia="Times New Roman" w:hAnsi="inherit" w:cs="Times New Roman"/>
          <w:color w:val="323130"/>
          <w:sz w:val="23"/>
          <w:szCs w:val="23"/>
        </w:rPr>
        <w:br/>
      </w:r>
      <w:r w:rsidRPr="000771C3">
        <w:rPr>
          <w:rFonts w:ascii="inherit" w:eastAsia="Times New Roman" w:hAnsi="inherit" w:cs="Times New Roman"/>
          <w:b/>
          <w:bCs/>
          <w:color w:val="323130"/>
          <w:sz w:val="23"/>
          <w:szCs w:val="23"/>
        </w:rPr>
        <w:t>Subject:</w:t>
      </w:r>
      <w:r w:rsidRPr="000771C3">
        <w:rPr>
          <w:rFonts w:ascii="inherit" w:eastAsia="Times New Roman" w:hAnsi="inherit" w:cs="Times New Roman"/>
          <w:color w:val="323130"/>
          <w:sz w:val="23"/>
          <w:szCs w:val="23"/>
        </w:rPr>
        <w:t xml:space="preserve"> </w:t>
      </w:r>
      <w:bookmarkStart w:id="0" w:name="_GoBack"/>
      <w:r w:rsidRPr="000771C3">
        <w:rPr>
          <w:rFonts w:ascii="inherit" w:eastAsia="Times New Roman" w:hAnsi="inherit" w:cs="Times New Roman"/>
          <w:b/>
          <w:bCs/>
          <w:color w:val="323130"/>
          <w:sz w:val="23"/>
          <w:szCs w:val="23"/>
        </w:rPr>
        <w:t>Delaware Department of Labor's, Office of Safety and Health Consultation Service</w:t>
      </w:r>
      <w:bookmarkEnd w:id="0"/>
    </w:p>
    <w:p w14:paraId="79F1F5B6" w14:textId="77777777" w:rsidR="000771C3" w:rsidRPr="000771C3" w:rsidRDefault="000771C3" w:rsidP="000771C3">
      <w:pPr>
        <w:spacing w:after="0" w:line="240" w:lineRule="auto"/>
        <w:textAlignment w:val="baseline"/>
        <w:rPr>
          <w:rFonts w:ascii="inherit" w:eastAsia="Times New Roman" w:hAnsi="inherit" w:cs="Times New Roman"/>
          <w:color w:val="323130"/>
          <w:sz w:val="23"/>
          <w:szCs w:val="23"/>
        </w:rPr>
      </w:pPr>
      <w:r w:rsidRPr="000771C3">
        <w:rPr>
          <w:rFonts w:ascii="Tahoma" w:eastAsia="Times New Roman" w:hAnsi="Tahoma" w:cs="Tahoma"/>
          <w:color w:val="323130"/>
          <w:sz w:val="23"/>
          <w:szCs w:val="23"/>
        </w:rPr>
        <w:t>﻿</w:t>
      </w:r>
      <w:r w:rsidRPr="000771C3">
        <w:rPr>
          <w:rFonts w:ascii="inherit" w:eastAsia="Times New Roman" w:hAnsi="inherit" w:cs="Times New Roman"/>
          <w:color w:val="323130"/>
          <w:sz w:val="23"/>
          <w:szCs w:val="23"/>
        </w:rPr>
        <w:t xml:space="preserve"> </w:t>
      </w:r>
      <w:r w:rsidRPr="000771C3">
        <w:rPr>
          <w:rFonts w:ascii="Cambria" w:eastAsia="Times New Roman" w:hAnsi="Cambria" w:cs="Cambria"/>
          <w:color w:val="323130"/>
          <w:sz w:val="23"/>
          <w:szCs w:val="23"/>
        </w:rPr>
        <w:t> </w:t>
      </w:r>
    </w:p>
    <w:p w14:paraId="526C41A0"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000000"/>
          <w:sz w:val="36"/>
          <w:szCs w:val="36"/>
          <w:bdr w:val="none" w:sz="0" w:space="0" w:color="auto" w:frame="1"/>
        </w:rPr>
        <w:t>Dear Delaware Employer,</w:t>
      </w:r>
    </w:p>
    <w:p w14:paraId="1E1E705E" w14:textId="77777777" w:rsidR="000771C3" w:rsidRPr="000771C3" w:rsidRDefault="000771C3" w:rsidP="000771C3">
      <w:pPr>
        <w:spacing w:after="0" w:line="240" w:lineRule="auto"/>
        <w:jc w:val="center"/>
        <w:textAlignment w:val="baseline"/>
        <w:rPr>
          <w:rFonts w:ascii="Calibri" w:eastAsia="Times New Roman" w:hAnsi="Calibri" w:cs="Calibri"/>
          <w:color w:val="323130"/>
        </w:rPr>
      </w:pPr>
      <w:r w:rsidRPr="000771C3">
        <w:rPr>
          <w:rFonts w:ascii="inherit" w:eastAsia="Times New Roman" w:hAnsi="inherit" w:cs="Calibri"/>
          <w:color w:val="767676"/>
          <w:sz w:val="36"/>
          <w:szCs w:val="36"/>
          <w:bdr w:val="none" w:sz="0" w:space="0" w:color="auto" w:frame="1"/>
        </w:rPr>
        <w:t> </w:t>
      </w:r>
    </w:p>
    <w:p w14:paraId="10C98671"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000000"/>
          <w:sz w:val="36"/>
          <w:szCs w:val="36"/>
          <w:bdr w:val="none" w:sz="0" w:space="0" w:color="auto" w:frame="1"/>
        </w:rPr>
        <w:t xml:space="preserve">Please be advised that effective Monday, March 23, 2020, the Delaware Department of Labor’s, Office of Safety and Health Consultation Service will be observing "best practices" over the next few weeks. This means that we will be postponing onsite visits for an unspecified </w:t>
      </w:r>
      <w:proofErr w:type="gramStart"/>
      <w:r w:rsidRPr="000771C3">
        <w:rPr>
          <w:rFonts w:ascii="inherit" w:eastAsia="Times New Roman" w:hAnsi="inherit" w:cs="Calibri"/>
          <w:color w:val="000000"/>
          <w:sz w:val="36"/>
          <w:szCs w:val="36"/>
          <w:bdr w:val="none" w:sz="0" w:space="0" w:color="auto" w:frame="1"/>
        </w:rPr>
        <w:t>period of time</w:t>
      </w:r>
      <w:proofErr w:type="gramEnd"/>
      <w:r w:rsidRPr="000771C3">
        <w:rPr>
          <w:rFonts w:ascii="inherit" w:eastAsia="Times New Roman" w:hAnsi="inherit" w:cs="Calibri"/>
          <w:color w:val="000000"/>
          <w:sz w:val="36"/>
          <w:szCs w:val="36"/>
          <w:bdr w:val="none" w:sz="0" w:space="0" w:color="auto" w:frame="1"/>
        </w:rPr>
        <w:t>. </w:t>
      </w:r>
    </w:p>
    <w:p w14:paraId="1E374AAF" w14:textId="77777777" w:rsidR="000771C3" w:rsidRPr="000771C3" w:rsidRDefault="000771C3" w:rsidP="000771C3">
      <w:pPr>
        <w:spacing w:after="0" w:line="240" w:lineRule="auto"/>
        <w:jc w:val="center"/>
        <w:textAlignment w:val="baseline"/>
        <w:rPr>
          <w:rFonts w:ascii="Calibri" w:eastAsia="Times New Roman" w:hAnsi="Calibri" w:cs="Calibri"/>
          <w:color w:val="323130"/>
        </w:rPr>
      </w:pPr>
      <w:r w:rsidRPr="000771C3">
        <w:rPr>
          <w:rFonts w:ascii="inherit" w:eastAsia="Times New Roman" w:hAnsi="inherit" w:cs="Calibri"/>
          <w:color w:val="767676"/>
          <w:sz w:val="36"/>
          <w:szCs w:val="36"/>
          <w:bdr w:val="none" w:sz="0" w:space="0" w:color="auto" w:frame="1"/>
        </w:rPr>
        <w:t> </w:t>
      </w:r>
    </w:p>
    <w:p w14:paraId="4A38E6CD"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000000"/>
          <w:sz w:val="36"/>
          <w:szCs w:val="36"/>
          <w:bdr w:val="none" w:sz="0" w:space="0" w:color="auto" w:frame="1"/>
        </w:rPr>
        <w:t>Written correspondence will continue through email, and our phone lines are open. We will remain open and ready to respond quickly to any safety and health related questions or concerns you may have.</w:t>
      </w:r>
    </w:p>
    <w:p w14:paraId="03FB2E67"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000000"/>
          <w:sz w:val="36"/>
          <w:szCs w:val="36"/>
          <w:bdr w:val="none" w:sz="0" w:space="0" w:color="auto" w:frame="1"/>
        </w:rPr>
        <w:t> </w:t>
      </w:r>
    </w:p>
    <w:p w14:paraId="562FD66C"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323130"/>
          <w:sz w:val="36"/>
          <w:szCs w:val="36"/>
          <w:bdr w:val="none" w:sz="0" w:space="0" w:color="auto" w:frame="1"/>
        </w:rPr>
        <w:t>Phone</w:t>
      </w:r>
      <w:proofErr w:type="gramStart"/>
      <w:r w:rsidRPr="000771C3">
        <w:rPr>
          <w:rFonts w:ascii="inherit" w:eastAsia="Times New Roman" w:hAnsi="inherit" w:cs="Calibri"/>
          <w:color w:val="323130"/>
          <w:sz w:val="36"/>
          <w:szCs w:val="36"/>
          <w:bdr w:val="none" w:sz="0" w:space="0" w:color="auto" w:frame="1"/>
        </w:rPr>
        <w:t>:  (</w:t>
      </w:r>
      <w:proofErr w:type="gramEnd"/>
      <w:r w:rsidRPr="000771C3">
        <w:rPr>
          <w:rFonts w:ascii="inherit" w:eastAsia="Times New Roman" w:hAnsi="inherit" w:cs="Calibri"/>
          <w:color w:val="323130"/>
          <w:sz w:val="36"/>
          <w:szCs w:val="36"/>
          <w:bdr w:val="none" w:sz="0" w:space="0" w:color="auto" w:frame="1"/>
        </w:rPr>
        <w:t>302) 451-3421</w:t>
      </w:r>
    </w:p>
    <w:p w14:paraId="0441BF23"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323130"/>
          <w:sz w:val="36"/>
          <w:szCs w:val="36"/>
          <w:bdr w:val="none" w:sz="0" w:space="0" w:color="auto" w:frame="1"/>
        </w:rPr>
        <w:t>Email:   DOL_OSH_Consultation@delaware.gov</w:t>
      </w:r>
    </w:p>
    <w:p w14:paraId="694E4348"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323130"/>
          <w:sz w:val="36"/>
          <w:szCs w:val="36"/>
          <w:bdr w:val="none" w:sz="0" w:space="0" w:color="auto" w:frame="1"/>
        </w:rPr>
        <w:t> </w:t>
      </w:r>
    </w:p>
    <w:p w14:paraId="7A780961"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000000"/>
          <w:sz w:val="36"/>
          <w:szCs w:val="36"/>
          <w:bdr w:val="none" w:sz="0" w:space="0" w:color="auto" w:frame="1"/>
        </w:rPr>
        <w:t xml:space="preserve">You are encouraged to continue monitoring up to date COVID-19 information at </w:t>
      </w:r>
      <w:hyperlink r:id="rId4" w:tgtFrame="_blank" w:history="1">
        <w:r w:rsidRPr="000771C3">
          <w:rPr>
            <w:rFonts w:ascii="inherit" w:eastAsia="Times New Roman" w:hAnsi="inherit" w:cs="Calibri"/>
            <w:color w:val="000000"/>
            <w:sz w:val="36"/>
            <w:szCs w:val="36"/>
            <w:u w:val="single"/>
            <w:bdr w:val="none" w:sz="0" w:space="0" w:color="auto" w:frame="1"/>
          </w:rPr>
          <w:t>www.CDC.gov</w:t>
        </w:r>
      </w:hyperlink>
      <w:r w:rsidRPr="000771C3">
        <w:rPr>
          <w:rFonts w:ascii="inherit" w:eastAsia="Times New Roman" w:hAnsi="inherit" w:cs="Calibri"/>
          <w:color w:val="767676"/>
          <w:sz w:val="36"/>
          <w:szCs w:val="36"/>
          <w:bdr w:val="none" w:sz="0" w:space="0" w:color="auto" w:frame="1"/>
        </w:rPr>
        <w:t xml:space="preserve">.  </w:t>
      </w:r>
    </w:p>
    <w:p w14:paraId="6A0CC17A"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767676"/>
          <w:sz w:val="36"/>
          <w:szCs w:val="36"/>
          <w:bdr w:val="none" w:sz="0" w:space="0" w:color="auto" w:frame="1"/>
        </w:rPr>
        <w:t> </w:t>
      </w:r>
    </w:p>
    <w:p w14:paraId="06674D40"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323130"/>
          <w:sz w:val="36"/>
          <w:szCs w:val="36"/>
          <w:bdr w:val="none" w:sz="0" w:space="0" w:color="auto" w:frame="1"/>
        </w:rPr>
        <w:t>Click on the link below to access OSHA guidance on preparing your workplace for COVID-19.</w:t>
      </w:r>
    </w:p>
    <w:p w14:paraId="440B4141" w14:textId="77777777" w:rsidR="000771C3" w:rsidRPr="000771C3" w:rsidRDefault="000771C3" w:rsidP="000771C3">
      <w:pPr>
        <w:spacing w:after="0" w:line="240" w:lineRule="auto"/>
        <w:textAlignment w:val="baseline"/>
        <w:rPr>
          <w:rFonts w:ascii="Calibri" w:eastAsia="Times New Roman" w:hAnsi="Calibri" w:cs="Calibri"/>
          <w:color w:val="323130"/>
        </w:rPr>
      </w:pPr>
      <w:hyperlink r:id="rId5" w:tgtFrame="_blank" w:history="1">
        <w:r w:rsidRPr="000771C3">
          <w:rPr>
            <w:rFonts w:ascii="inherit" w:eastAsia="Times New Roman" w:hAnsi="inherit" w:cs="Calibri"/>
            <w:color w:val="0000FF"/>
            <w:sz w:val="24"/>
            <w:szCs w:val="24"/>
            <w:u w:val="single"/>
            <w:bdr w:val="none" w:sz="0" w:space="0" w:color="auto" w:frame="1"/>
          </w:rPr>
          <w:t>https://www.osha.gov/Publications/OSHA3990.pdf</w:t>
        </w:r>
      </w:hyperlink>
      <w:r w:rsidRPr="000771C3">
        <w:rPr>
          <w:rFonts w:ascii="inherit" w:eastAsia="Times New Roman" w:hAnsi="inherit" w:cs="Calibri"/>
          <w:color w:val="767676"/>
          <w:sz w:val="36"/>
          <w:szCs w:val="36"/>
          <w:bdr w:val="none" w:sz="0" w:space="0" w:color="auto" w:frame="1"/>
        </w:rPr>
        <w:t xml:space="preserve">  </w:t>
      </w:r>
      <w:r w:rsidRPr="000771C3">
        <w:rPr>
          <w:rFonts w:ascii="inherit" w:eastAsia="Times New Roman" w:hAnsi="inherit" w:cs="Calibri"/>
          <w:color w:val="000000"/>
          <w:sz w:val="36"/>
          <w:szCs w:val="36"/>
          <w:bdr w:val="none" w:sz="0" w:space="0" w:color="auto" w:frame="1"/>
        </w:rPr>
        <w:t> </w:t>
      </w:r>
      <w:r w:rsidRPr="000771C3">
        <w:rPr>
          <w:rFonts w:ascii="inherit" w:eastAsia="Times New Roman" w:hAnsi="inherit" w:cs="Calibri"/>
          <w:color w:val="767676"/>
          <w:sz w:val="36"/>
          <w:szCs w:val="36"/>
          <w:bdr w:val="none" w:sz="0" w:space="0" w:color="auto" w:frame="1"/>
        </w:rPr>
        <w:t xml:space="preserve"> </w:t>
      </w:r>
    </w:p>
    <w:p w14:paraId="7ED32C82"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767676"/>
          <w:sz w:val="36"/>
          <w:szCs w:val="36"/>
          <w:bdr w:val="none" w:sz="0" w:space="0" w:color="auto" w:frame="1"/>
        </w:rPr>
        <w:t> </w:t>
      </w:r>
    </w:p>
    <w:p w14:paraId="065F6586"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color w:val="222222"/>
          <w:sz w:val="36"/>
          <w:szCs w:val="36"/>
          <w:bdr w:val="none" w:sz="0" w:space="0" w:color="auto" w:frame="1"/>
        </w:rPr>
        <w:t>Delaware Consultation remains dedicated to providing the best service possible.</w:t>
      </w:r>
    </w:p>
    <w:p w14:paraId="14C6878B"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Calibri" w:eastAsia="Times New Roman" w:hAnsi="Calibri" w:cs="Calibri"/>
          <w:color w:val="323130"/>
        </w:rPr>
        <w:t> </w:t>
      </w:r>
    </w:p>
    <w:p w14:paraId="1F4AAC60"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b/>
          <w:bCs/>
          <w:color w:val="003F1E"/>
          <w:sz w:val="32"/>
          <w:szCs w:val="32"/>
          <w:bdr w:val="none" w:sz="0" w:space="0" w:color="auto" w:frame="1"/>
        </w:rPr>
        <w:t>Delaware Consultation Staff</w:t>
      </w:r>
    </w:p>
    <w:p w14:paraId="0EC3A04A"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b/>
          <w:bCs/>
          <w:color w:val="003F1E"/>
          <w:sz w:val="28"/>
          <w:szCs w:val="28"/>
          <w:bdr w:val="none" w:sz="0" w:space="0" w:color="auto" w:frame="1"/>
        </w:rPr>
        <w:lastRenderedPageBreak/>
        <w:t xml:space="preserve">Traci Fraley              Fred </w:t>
      </w:r>
      <w:proofErr w:type="spellStart"/>
      <w:r w:rsidRPr="000771C3">
        <w:rPr>
          <w:rFonts w:ascii="inherit" w:eastAsia="Times New Roman" w:hAnsi="inherit" w:cs="Calibri"/>
          <w:b/>
          <w:bCs/>
          <w:color w:val="003F1E"/>
          <w:sz w:val="28"/>
          <w:szCs w:val="28"/>
          <w:bdr w:val="none" w:sz="0" w:space="0" w:color="auto" w:frame="1"/>
        </w:rPr>
        <w:t>Eysaldt</w:t>
      </w:r>
      <w:proofErr w:type="spellEnd"/>
    </w:p>
    <w:p w14:paraId="01E90051"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b/>
          <w:bCs/>
          <w:color w:val="003F1E"/>
          <w:sz w:val="28"/>
          <w:szCs w:val="28"/>
          <w:bdr w:val="none" w:sz="0" w:space="0" w:color="auto" w:frame="1"/>
        </w:rPr>
        <w:t>Eileen Finnegan      Nicole Douglas-Downs</w:t>
      </w:r>
    </w:p>
    <w:p w14:paraId="62BDD733"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b/>
          <w:bCs/>
          <w:color w:val="003F1E"/>
          <w:sz w:val="28"/>
          <w:szCs w:val="28"/>
          <w:bdr w:val="none" w:sz="0" w:space="0" w:color="auto" w:frame="1"/>
        </w:rPr>
        <w:t xml:space="preserve">Ron Drake                Jon </w:t>
      </w:r>
      <w:proofErr w:type="spellStart"/>
      <w:r w:rsidRPr="000771C3">
        <w:rPr>
          <w:rFonts w:ascii="inherit" w:eastAsia="Times New Roman" w:hAnsi="inherit" w:cs="Calibri"/>
          <w:b/>
          <w:bCs/>
          <w:color w:val="003F1E"/>
          <w:sz w:val="28"/>
          <w:szCs w:val="28"/>
          <w:bdr w:val="none" w:sz="0" w:space="0" w:color="auto" w:frame="1"/>
        </w:rPr>
        <w:t>Ohman</w:t>
      </w:r>
      <w:proofErr w:type="spellEnd"/>
    </w:p>
    <w:p w14:paraId="27F5AD14"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b/>
          <w:bCs/>
          <w:color w:val="003F1E"/>
          <w:sz w:val="28"/>
          <w:szCs w:val="28"/>
          <w:bdr w:val="none" w:sz="0" w:space="0" w:color="auto" w:frame="1"/>
        </w:rPr>
        <w:t>John Sammons</w:t>
      </w:r>
    </w:p>
    <w:p w14:paraId="16FD91D0"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inherit" w:eastAsia="Times New Roman" w:hAnsi="inherit" w:cs="Calibri"/>
          <w:b/>
          <w:bCs/>
          <w:color w:val="1F497D"/>
          <w:sz w:val="20"/>
          <w:szCs w:val="20"/>
          <w:bdr w:val="none" w:sz="0" w:space="0" w:color="auto" w:frame="1"/>
        </w:rPr>
        <w:t>S</w:t>
      </w:r>
    </w:p>
    <w:p w14:paraId="18CF9F39"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Calibri" w:eastAsia="Times New Roman" w:hAnsi="Calibri" w:cs="Calibri"/>
          <w:color w:val="323130"/>
        </w:rPr>
        <w:t> </w:t>
      </w:r>
    </w:p>
    <w:p w14:paraId="701C0C32"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Calibri" w:eastAsia="Times New Roman" w:hAnsi="Calibri" w:cs="Calibri"/>
          <w:color w:val="323130"/>
        </w:rPr>
        <w:t> </w:t>
      </w:r>
    </w:p>
    <w:p w14:paraId="7F0CC6BB"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 xml:space="preserve">Frederick N. </w:t>
      </w:r>
      <w:proofErr w:type="spellStart"/>
      <w:r w:rsidRPr="000771C3">
        <w:rPr>
          <w:rFonts w:ascii="Script MT Bold" w:eastAsia="Times New Roman" w:hAnsi="Script MT Bold" w:cs="Calibri"/>
          <w:b/>
          <w:bCs/>
          <w:i/>
          <w:iCs/>
          <w:color w:val="003F1E"/>
          <w:sz w:val="27"/>
          <w:szCs w:val="27"/>
          <w:bdr w:val="none" w:sz="0" w:space="0" w:color="auto" w:frame="1"/>
        </w:rPr>
        <w:t>Eysaldt</w:t>
      </w:r>
      <w:proofErr w:type="spellEnd"/>
    </w:p>
    <w:p w14:paraId="2830FBC8"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Labor Market Information Supervisor</w:t>
      </w:r>
    </w:p>
    <w:p w14:paraId="7A37E744"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Office of Safety &amp; Health Consultation</w:t>
      </w:r>
    </w:p>
    <w:p w14:paraId="4DB02412"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Division of Industrial Affairs</w:t>
      </w:r>
    </w:p>
    <w:p w14:paraId="7964B6DA"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Delaware Department of Labor</w:t>
      </w:r>
    </w:p>
    <w:p w14:paraId="27C7D41D"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252 Chapman Road</w:t>
      </w:r>
    </w:p>
    <w:p w14:paraId="38212D62"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Suite 210</w:t>
      </w:r>
    </w:p>
    <w:p w14:paraId="6BD6E210"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Christiana Building</w:t>
      </w:r>
    </w:p>
    <w:p w14:paraId="2DAB7B5F"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Newark, DE 19702</w:t>
      </w:r>
    </w:p>
    <w:p w14:paraId="26A8B338"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Phone: (302) 451-3420</w:t>
      </w:r>
    </w:p>
    <w:p w14:paraId="30F03EAA" w14:textId="77777777" w:rsidR="000771C3" w:rsidRPr="000771C3" w:rsidRDefault="000771C3" w:rsidP="000771C3">
      <w:pPr>
        <w:spacing w:after="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Fax:</w:t>
      </w:r>
      <w:proofErr w:type="gramStart"/>
      <w:r w:rsidRPr="000771C3">
        <w:rPr>
          <w:rFonts w:ascii="Script MT Bold" w:eastAsia="Times New Roman" w:hAnsi="Script MT Bold" w:cs="Calibri"/>
          <w:b/>
          <w:bCs/>
          <w:i/>
          <w:iCs/>
          <w:color w:val="003F1E"/>
          <w:sz w:val="27"/>
          <w:szCs w:val="27"/>
          <w:bdr w:val="none" w:sz="0" w:space="0" w:color="auto" w:frame="1"/>
        </w:rPr>
        <w:t>   (</w:t>
      </w:r>
      <w:proofErr w:type="gramEnd"/>
      <w:r w:rsidRPr="000771C3">
        <w:rPr>
          <w:rFonts w:ascii="Script MT Bold" w:eastAsia="Times New Roman" w:hAnsi="Script MT Bold" w:cs="Calibri"/>
          <w:b/>
          <w:bCs/>
          <w:i/>
          <w:iCs/>
          <w:color w:val="003F1E"/>
          <w:sz w:val="27"/>
          <w:szCs w:val="27"/>
          <w:bdr w:val="none" w:sz="0" w:space="0" w:color="auto" w:frame="1"/>
        </w:rPr>
        <w:t>302) 622-4104</w:t>
      </w:r>
    </w:p>
    <w:p w14:paraId="0BA0D900" w14:textId="77777777" w:rsidR="000771C3" w:rsidRPr="000771C3" w:rsidRDefault="000771C3" w:rsidP="000771C3">
      <w:pPr>
        <w:spacing w:after="100" w:line="240" w:lineRule="auto"/>
        <w:textAlignment w:val="baseline"/>
        <w:rPr>
          <w:rFonts w:ascii="Calibri" w:eastAsia="Times New Roman" w:hAnsi="Calibri" w:cs="Calibri"/>
          <w:color w:val="323130"/>
        </w:rPr>
      </w:pPr>
      <w:r w:rsidRPr="000771C3">
        <w:rPr>
          <w:rFonts w:ascii="Script MT Bold" w:eastAsia="Times New Roman" w:hAnsi="Script MT Bold" w:cs="Calibri"/>
          <w:b/>
          <w:bCs/>
          <w:i/>
          <w:iCs/>
          <w:color w:val="003F1E"/>
          <w:sz w:val="27"/>
          <w:szCs w:val="27"/>
          <w:bdr w:val="none" w:sz="0" w:space="0" w:color="auto" w:frame="1"/>
        </w:rPr>
        <w:t xml:space="preserve">Email:  </w:t>
      </w:r>
      <w:hyperlink r:id="rId6" w:tgtFrame="_blank" w:history="1">
        <w:r w:rsidRPr="000771C3">
          <w:rPr>
            <w:rFonts w:ascii="inherit" w:eastAsia="Times New Roman" w:hAnsi="inherit" w:cs="Tahoma"/>
            <w:b/>
            <w:bCs/>
            <w:color w:val="0563C1"/>
            <w:u w:val="single"/>
            <w:bdr w:val="none" w:sz="0" w:space="0" w:color="auto" w:frame="1"/>
          </w:rPr>
          <w:t>frederick.eysaldt@delaware.gov</w:t>
        </w:r>
      </w:hyperlink>
    </w:p>
    <w:p w14:paraId="34B1954A" w14:textId="77777777" w:rsidR="00C122B9" w:rsidRDefault="00C122B9"/>
    <w:sectPr w:rsidR="00C12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C3"/>
    <w:rsid w:val="000771C3"/>
    <w:rsid w:val="00C122B9"/>
    <w:rsid w:val="00D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F38"/>
  <w15:chartTrackingRefBased/>
  <w15:docId w15:val="{4F5A341B-AF5E-494F-9D80-5B5067BC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561834">
      <w:bodyDiv w:val="1"/>
      <w:marLeft w:val="0"/>
      <w:marRight w:val="0"/>
      <w:marTop w:val="0"/>
      <w:marBottom w:val="0"/>
      <w:divBdr>
        <w:top w:val="none" w:sz="0" w:space="0" w:color="auto"/>
        <w:left w:val="none" w:sz="0" w:space="0" w:color="auto"/>
        <w:bottom w:val="none" w:sz="0" w:space="0" w:color="auto"/>
        <w:right w:val="none" w:sz="0" w:space="0" w:color="auto"/>
      </w:divBdr>
      <w:divsChild>
        <w:div w:id="1063915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56620">
              <w:marLeft w:val="0"/>
              <w:marRight w:val="0"/>
              <w:marTop w:val="0"/>
              <w:marBottom w:val="0"/>
              <w:divBdr>
                <w:top w:val="none" w:sz="0" w:space="0" w:color="auto"/>
                <w:left w:val="none" w:sz="0" w:space="0" w:color="auto"/>
                <w:bottom w:val="none" w:sz="0" w:space="0" w:color="auto"/>
                <w:right w:val="none" w:sz="0" w:space="0" w:color="auto"/>
              </w:divBdr>
            </w:div>
          </w:divsChild>
        </w:div>
        <w:div w:id="179254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10204">
              <w:marLeft w:val="0"/>
              <w:marRight w:val="0"/>
              <w:marTop w:val="0"/>
              <w:marBottom w:val="0"/>
              <w:divBdr>
                <w:top w:val="none" w:sz="0" w:space="0" w:color="auto"/>
                <w:left w:val="none" w:sz="0" w:space="0" w:color="auto"/>
                <w:bottom w:val="none" w:sz="0" w:space="0" w:color="auto"/>
                <w:right w:val="none" w:sz="0" w:space="0" w:color="auto"/>
              </w:divBdr>
              <w:divsChild>
                <w:div w:id="473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erick.eysaldt@delaware.gov" TargetMode="External"/><Relationship Id="rId5" Type="http://schemas.openxmlformats.org/officeDocument/2006/relationships/hyperlink" Target="https://gcc02.safelinks.protection.outlook.com/?url=https%3A%2F%2Fwww.osha.gov%2FPublications%2FOSHA3990.pdf&amp;data=02%7C01%7CFrederick.Eysaldt%40delaware.gov%7Ce8cd9b03e2a64b3cddcd08d7cce0a0a4%7C8c09e56951c54deeabb28b99c32a4396%7C0%7C0%7C637203137445236405&amp;sdata=fdaYME%2B0wNgCGXuOlIjfW1zf1Wei6uMdYjCgRPjZssk%3D&amp;reserved=0" TargetMode="External"/><Relationship Id="rId4" Type="http://schemas.openxmlformats.org/officeDocument/2006/relationships/hyperlink" Target="https://gcc02.safelinks.protection.outlook.com/?url=http%3A%2F%2Fr20.rs6.net%2Ftn.jsp%3Ff%3D001P6cnpuDYIEJhhVil3waBI4QYQ5vNJjR8fCoEkViDvJuN4oxgC4h6cvFeZMKvGBfURxpt9yLtqDBIJn40JeO3DcBt9OJlsbUxnd8-m4HClKs8XRTWRlEPQIDHM8Gnx6yDsC6pcd-SQWw%3D%26c%3DKI4zVdiTzJw5GBmXDdjnr7NUXpnICuR7ABydjB6wFWMl8g8P85rW5w%3D%3D%26ch%3DoEsXuNwOpI8pRnX7wOPrroxvjABo8JV13DHtltvJj8eeFreNuQhEag%3D%3D&amp;data=02%7C01%7CFrederick.Eysaldt%40delaware.gov%7Ca88782a6cac046bdd59c08d7cb408920%7C8c09e56951c54deeabb28b99c32a4396%7C0%7C0%7C637201352166826784&amp;sdata=Upn%2BtoWCkfJpCy1REMYPy6aamg2NdH9e%2BR3N65Gtds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McCalley</dc:creator>
  <cp:keywords/>
  <dc:description/>
  <cp:lastModifiedBy>Meghan McCalley</cp:lastModifiedBy>
  <cp:revision>1</cp:revision>
  <dcterms:created xsi:type="dcterms:W3CDTF">2020-03-20T16:28:00Z</dcterms:created>
  <dcterms:modified xsi:type="dcterms:W3CDTF">2020-03-20T16:29:00Z</dcterms:modified>
</cp:coreProperties>
</file>